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97" w:rsidRPr="00D14897" w:rsidRDefault="00D14897" w:rsidP="00D148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1489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 </w:t>
      </w:r>
      <w:r w:rsidRPr="00D14897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___________________города Рязани «Детский сад № 34»_____________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14897">
        <w:rPr>
          <w:rFonts w:ascii="Times New Roman" w:eastAsia="Calibri" w:hAnsi="Times New Roman" w:cs="Times New Roman"/>
          <w:sz w:val="24"/>
        </w:rPr>
        <w:t>390013, г. Рязань, ул. Михайловское шоссе, д.75а                       телефон (4912) 55-01-75,</w:t>
      </w:r>
    </w:p>
    <w:p w:rsidR="00D14897" w:rsidRPr="00D14897" w:rsidRDefault="00D14897" w:rsidP="00D14897">
      <w:pPr>
        <w:tabs>
          <w:tab w:val="center" w:pos="4677"/>
        </w:tabs>
        <w:spacing w:after="0"/>
        <w:rPr>
          <w:rFonts w:ascii="Times New Roman" w:eastAsia="Calibri" w:hAnsi="Times New Roman" w:cs="Times New Roman"/>
          <w:sz w:val="24"/>
        </w:rPr>
      </w:pPr>
      <w:r w:rsidRPr="00D14897">
        <w:rPr>
          <w:rFonts w:ascii="Times New Roman" w:eastAsia="Calibri" w:hAnsi="Times New Roman" w:cs="Times New Roman"/>
          <w:sz w:val="24"/>
        </w:rPr>
        <w:t xml:space="preserve">ИНН 6234150394/КПП 623401001                                                                    (4912) 55-01-76, </w:t>
      </w:r>
    </w:p>
    <w:p w:rsidR="00D14897" w:rsidRPr="00D14897" w:rsidRDefault="00D14897" w:rsidP="00D14897">
      <w:pPr>
        <w:tabs>
          <w:tab w:val="center" w:pos="4677"/>
        </w:tabs>
        <w:spacing w:after="0"/>
        <w:rPr>
          <w:rFonts w:ascii="Times New Roman" w:eastAsia="Calibri" w:hAnsi="Times New Roman" w:cs="Times New Roman"/>
          <w:sz w:val="24"/>
        </w:rPr>
      </w:pPr>
      <w:r w:rsidRPr="00D14897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(4912) 55-01-78                          </w:t>
      </w:r>
    </w:p>
    <w:p w:rsidR="00D14897" w:rsidRPr="00D14897" w:rsidRDefault="00D14897" w:rsidP="00D14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СОГЛАСОВАНО:                                                                      УВЕРЖДЕНО:</w:t>
      </w:r>
    </w:p>
    <w:p w:rsidR="00D14897" w:rsidRPr="00D14897" w:rsidRDefault="00D14897" w:rsidP="00D14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Педагогический совет                                                                  Заведующий</w:t>
      </w:r>
    </w:p>
    <w:p w:rsidR="00D14897" w:rsidRPr="00D14897" w:rsidRDefault="00D14897" w:rsidP="00D14897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 «Детский сад № 34»                                                      МАДОУ «Детский сад № 34»</w:t>
      </w:r>
    </w:p>
    <w:p w:rsidR="00D14897" w:rsidRPr="00D14897" w:rsidRDefault="00D14897" w:rsidP="00D14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от ___________ № ___                                             ______________ /Захарова О.Н/                                                                                                  </w:t>
      </w:r>
    </w:p>
    <w:p w:rsidR="00D14897" w:rsidRPr="00D14897" w:rsidRDefault="00D14897" w:rsidP="00D14897">
      <w:pPr>
        <w:tabs>
          <w:tab w:val="left" w:pos="6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«___» ________ 20___ г.</w:t>
      </w:r>
    </w:p>
    <w:p w:rsidR="00D14897" w:rsidRPr="00D14897" w:rsidRDefault="00D14897" w:rsidP="00D14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D14897" w:rsidRPr="00D14897" w:rsidRDefault="00D14897" w:rsidP="00D1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897" w:rsidRPr="00D14897" w:rsidRDefault="00D14897" w:rsidP="00D1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результатах </w:t>
      </w:r>
      <w:proofErr w:type="spellStart"/>
      <w:r w:rsidRPr="00D1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 w:rsidRPr="00D1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МАДОУ «Детский сад № 34»</w:t>
      </w:r>
    </w:p>
    <w:p w:rsidR="00D14897" w:rsidRPr="00D14897" w:rsidRDefault="00D14897" w:rsidP="00D1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2020 год (по состоянию на 31.12.2020</w:t>
      </w:r>
      <w:r w:rsidRPr="00D1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14897" w:rsidRPr="00D14897" w:rsidRDefault="00D14897" w:rsidP="00D1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897" w:rsidRPr="00D14897" w:rsidRDefault="00D14897" w:rsidP="00D1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1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Pr="00D14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1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часть</w:t>
      </w:r>
    </w:p>
    <w:p w:rsidR="00D14897" w:rsidRPr="00D14897" w:rsidRDefault="00D14897" w:rsidP="00D148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Общие сведения об образовательной организации</w:t>
      </w:r>
    </w:p>
    <w:p w:rsidR="00D14897" w:rsidRPr="00D14897" w:rsidRDefault="00D14897" w:rsidP="00D1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образовательной  организации: муниципальное автономное дошкольное образовательное учреждение города Рязани «Детский сад № 34» (МАДОУ «Детский сад № 34») 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 Захарова Ольга Николаевна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организации: 390013, г. Рязань, ул. Михайловское шоссе, д. 75а 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факс: 8(4912) 55-01-75, 8(4912) 55-01-78 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D14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madoy</w:t>
      </w:r>
      <w:proofErr w:type="spellEnd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34@</w:t>
      </w:r>
      <w:proofErr w:type="spellStart"/>
      <w:r w:rsidRPr="00D14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администрация города Рязани 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создания: 2015 год 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Лицензия: </w:t>
      </w:r>
      <w:r w:rsidRPr="00D148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 15.12.2014 № 13466, серия 66 ЛО № 0003783 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«Детский сад №34» (далее – ДОУ) расположено в жилом районе города недалеко от производящих предприятий и торговых мест. Здание ДОУ построено по типовому проекту. Проектная наполняемость на 224 места. Общая площадь здания </w:t>
      </w:r>
      <w:r w:rsidRPr="00D148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1832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из них площадь помещений, используемых непосредственно для нужд образовательного процесса, </w:t>
      </w:r>
      <w:r w:rsidRPr="00D148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1753 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м.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деятельности ДОУ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Предметом деятельности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ДОУ: рабочая неделя – пятидневная, с понедельника по пятницу. Длительность пребывания детей в группах – 12 часов. Режим работы групп – с 7:00 до 19:00.</w:t>
      </w:r>
    </w:p>
    <w:p w:rsidR="00D14897" w:rsidRPr="00D14897" w:rsidRDefault="00D14897" w:rsidP="00D14897">
      <w:pPr>
        <w:shd w:val="clear" w:color="auto" w:fill="FFFFFF"/>
        <w:spacing w:after="150" w:line="240" w:lineRule="auto"/>
        <w:jc w:val="center"/>
        <w:rPr>
          <w:rFonts w:ascii="Proxima Nova Rg" w:eastAsia="Times New Roman" w:hAnsi="Proxima Nova Rg" w:cs="Times New Roman"/>
          <w:b/>
          <w:bCs/>
          <w:color w:val="222222"/>
          <w:sz w:val="24"/>
          <w:szCs w:val="24"/>
          <w:lang w:eastAsia="ru-RU"/>
        </w:rPr>
      </w:pPr>
      <w:r w:rsidRPr="00D14897">
        <w:rPr>
          <w:rFonts w:ascii="Proxima Nova Rg" w:eastAsia="Times New Roman" w:hAnsi="Proxima Nova Rg" w:cs="Times New Roman"/>
          <w:b/>
          <w:bCs/>
          <w:color w:val="222222"/>
          <w:sz w:val="24"/>
          <w:szCs w:val="24"/>
          <w:lang w:eastAsia="ru-RU"/>
        </w:rPr>
        <w:t>II. Оценка системы управления организации</w:t>
      </w:r>
    </w:p>
    <w:p w:rsidR="00D14897" w:rsidRPr="00D14897" w:rsidRDefault="00D14897" w:rsidP="00D1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Управление осуществляется в соответствии с действующим законодательством и строится на принципах единоначалия и коллегиальности. Коллегиальны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органами управления являются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Наблюдательный совет, Педагогический совет,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собрание работников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ДОУ создана первичная профсоюзн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организация, включающая 90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% членов коллектива. Единоличным исполнительным органом является руководитель – заведующий ДОУ.</w:t>
      </w:r>
    </w:p>
    <w:p w:rsidR="00D14897" w:rsidRPr="00D14897" w:rsidRDefault="00D14897" w:rsidP="00D1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Вывод: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и система управления соответствуют специфике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ДОУ. По итогам 2020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система управления оценивается как эффективная, позволяющая учитывать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D14897" w:rsidRPr="00D14897" w:rsidRDefault="00D14897" w:rsidP="00D14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897" w:rsidRPr="00D14897" w:rsidRDefault="00D14897" w:rsidP="00D1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Proxima Nova Rg" w:eastAsia="Times New Roman" w:hAnsi="Proxima Nova Rg" w:cs="Times New Roman"/>
          <w:b/>
          <w:bCs/>
          <w:color w:val="222222"/>
          <w:sz w:val="24"/>
          <w:szCs w:val="24"/>
          <w:lang w:eastAsia="ru-RU"/>
        </w:rPr>
        <w:t xml:space="preserve">                                      III. Оценка образовательной деятельности</w:t>
      </w:r>
    </w:p>
    <w:p w:rsidR="00D14897" w:rsidRPr="00D14897" w:rsidRDefault="00D14897" w:rsidP="00D1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897" w:rsidRPr="00D14897" w:rsidRDefault="00D14897" w:rsidP="00D148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3.1.Организация деятельности ДОУ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4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Востребованность ДОУ.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2020 году в детский сад зачислено 312 детей, еще 4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имеют статус «заключение договора». Муниципальное задание выполнено в полном объёме. Функционировало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групп. Детский сад посещают 4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нвалидов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отчетный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из детского сада выбыло 117 детей, из них:  103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переходом в школу, остальные -  в связи со сменой места жительства, т.к. большинство детей – это дети военнослужащих.   Других причин выбытия не зарегистрировано. На освободившиеся места были направлены дети. Очередь в ДОУ сохраняется по всем возрастным категориям. С организацией деятельности в детском саду все желающие могут ознакомиться на сайте детского сада.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970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на 2021</w:t>
      </w:r>
      <w:r w:rsidRPr="00D14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год: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сохранить привлекательность ДОУ для родителей (законных представителей) детей дошкольного возраста, обеспечить 100% выполнение муниципального задания.</w:t>
      </w:r>
    </w:p>
    <w:p w:rsidR="00D14897" w:rsidRPr="00D14897" w:rsidRDefault="00D14897" w:rsidP="00D148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3.2.Кадровое обеспечение.</w:t>
      </w:r>
    </w:p>
    <w:p w:rsidR="00D14897" w:rsidRPr="00D14897" w:rsidRDefault="00D14897" w:rsidP="00D1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отчётном учебном году ДОУ было полностью укомплектовано кадрами. Вакансий не было в течение всего учебного года. </w:t>
      </w:r>
    </w:p>
    <w:p w:rsidR="0069705F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Все педагоги ДОУ имеют</w:t>
      </w:r>
      <w:r w:rsidR="0059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педагогическое образование, 70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% из них – высшее педагогическое образование</w:t>
      </w:r>
      <w:r w:rsidR="00593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еще 3 получают высшее педагогическое образование</w:t>
      </w:r>
      <w:r w:rsidR="00A60813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 конец отчётного периода 85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  имеют  1 и высшую квалификационную категорию, из них</w:t>
      </w:r>
      <w:r w:rsidR="0059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человек подтвердили высшую квалификационную </w:t>
      </w:r>
      <w:r w:rsidR="006970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категорию,  1 педагог впервые  аттестовался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высшую кате</w:t>
      </w:r>
      <w:r w:rsidR="006970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горию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</w:t>
      </w:r>
      <w:r w:rsidR="0069705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сотрудников в возрасте до 45 лет – 68%, среди педагогов – 62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14897" w:rsidRPr="00D14897" w:rsidRDefault="0069705F" w:rsidP="00D14897">
      <w:pPr>
        <w:spacing w:after="0" w:line="240" w:lineRule="auto"/>
        <w:jc w:val="both"/>
        <w:rPr>
          <w:rFonts w:ascii="Proxima Nova Rg" w:eastAsia="Times New Roman" w:hAnsi="Proxima Nova Rg" w:cs="Times New Roman"/>
          <w:color w:val="222222"/>
          <w:sz w:val="24"/>
          <w:szCs w:val="24"/>
          <w:lang w:eastAsia="ru-RU"/>
        </w:rPr>
      </w:pPr>
      <w:r>
        <w:rPr>
          <w:rFonts w:ascii="Proxima Nova Rg" w:eastAsia="Times New Roman" w:hAnsi="Proxima Nova Rg" w:cs="Times New Roman"/>
          <w:color w:val="222222"/>
          <w:sz w:val="24"/>
          <w:szCs w:val="24"/>
          <w:lang w:eastAsia="ru-RU"/>
        </w:rPr>
        <w:t>По итогам 2020</w:t>
      </w:r>
      <w:r w:rsidR="00D14897" w:rsidRPr="00D14897">
        <w:rPr>
          <w:rFonts w:ascii="Proxima Nova Rg" w:eastAsia="Times New Roman" w:hAnsi="Proxima Nova Rg" w:cs="Times New Roman"/>
          <w:color w:val="222222"/>
          <w:sz w:val="24"/>
          <w:szCs w:val="24"/>
          <w:lang w:eastAsia="ru-RU"/>
        </w:rPr>
        <w:t xml:space="preserve"> года детский сад  готов перейти на применение профессиональных стандартов. Из 27 педагогических работников   соответствуют квалификационным требованиям </w:t>
      </w:r>
      <w:proofErr w:type="spellStart"/>
      <w:r w:rsidR="00D14897" w:rsidRPr="00D14897">
        <w:rPr>
          <w:rFonts w:ascii="Proxima Nova Rg" w:eastAsia="Times New Roman" w:hAnsi="Proxima Nova Rg" w:cs="Times New Roman"/>
          <w:color w:val="222222"/>
          <w:sz w:val="24"/>
          <w:szCs w:val="24"/>
          <w:lang w:eastAsia="ru-RU"/>
        </w:rPr>
        <w:t>профстандарта</w:t>
      </w:r>
      <w:proofErr w:type="spellEnd"/>
      <w:r w:rsidR="00D14897" w:rsidRPr="00D14897">
        <w:rPr>
          <w:rFonts w:ascii="Proxima Nova Rg" w:eastAsia="Times New Roman" w:hAnsi="Proxima Nova Rg" w:cs="Times New Roman"/>
          <w:color w:val="222222"/>
          <w:sz w:val="24"/>
          <w:szCs w:val="24"/>
          <w:lang w:eastAsia="ru-RU"/>
        </w:rPr>
        <w:t xml:space="preserve"> «Педагог» 100% </w:t>
      </w:r>
      <w:r>
        <w:rPr>
          <w:rFonts w:ascii="Proxima Nova Rg" w:eastAsia="Times New Roman" w:hAnsi="Proxima Nova Rg" w:cs="Times New Roman"/>
          <w:color w:val="222222"/>
          <w:sz w:val="24"/>
          <w:szCs w:val="24"/>
          <w:lang w:eastAsia="ru-RU"/>
        </w:rPr>
        <w:t>педагогов. В связи с  наличием  воспитанников с ОВЗ в 2020 году в штатном расписании имеются  ставки</w:t>
      </w:r>
      <w:r w:rsidR="00D14897" w:rsidRPr="00D14897">
        <w:rPr>
          <w:rFonts w:ascii="Proxima Nova Rg" w:eastAsia="Times New Roman" w:hAnsi="Proxima Nova Rg" w:cs="Times New Roman"/>
          <w:color w:val="222222"/>
          <w:sz w:val="24"/>
          <w:szCs w:val="24"/>
          <w:lang w:eastAsia="ru-RU"/>
        </w:rPr>
        <w:t xml:space="preserve"> педагога-психолога и учителя-логопеда. Детскому саду необходим квалифицированный учитель-дефектолог.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на 2021</w:t>
      </w:r>
      <w:r w:rsidRPr="00D14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год: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сохранить привлекательность ДОУ для возможных соискателей, продолжить работу по повышению профессионализма сотрудников (в </w:t>
      </w:r>
      <w:proofErr w:type="spellStart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увеличить долю</w:t>
      </w:r>
      <w:r w:rsidR="0059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с категориями до 95%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не менее половины с высшей), сохранить оптимальное соотношение между опытными и молодыми сотрудниками, обеспечить потребность ДОУ в учителе-дефектологе. </w:t>
      </w:r>
    </w:p>
    <w:p w:rsidR="00D14897" w:rsidRPr="00D14897" w:rsidRDefault="00D14897" w:rsidP="00D148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3.3.Организация учебного процесса  детей в ДОУ.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Учреждение работало по основной общеобразовательной программе дошкольного образования, разработанной на основе программы «Мир открытий» по</w:t>
      </w:r>
      <w:r w:rsidR="005939A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редакцией Л.Г. </w:t>
      </w:r>
      <w:proofErr w:type="spellStart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.   Учреждение полностью укомплектовано учебно-методическим комплектами в соответствии с вышеуказанной программой. Программа освоена в полном объёме. По данным внутреннего мониторинга усвоение программы по разным напра</w:t>
      </w:r>
      <w:r w:rsidR="00A1515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влениям составляет  в среднем 84-95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9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работал </w:t>
      </w:r>
      <w:proofErr w:type="spellStart"/>
      <w:r w:rsidR="005939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занималось 50 детей, имеющих различные речевые нарушения. По итогам занятий 100%  воспитанников имеют положительную динамику коррекции речевых на</w:t>
      </w:r>
      <w:r w:rsidR="00A151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рушений. Из них 80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полн</w:t>
      </w:r>
      <w:r w:rsidR="00A151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остью преодолели дефекты речи, 8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воспитанникам рекомендовано продолжить занятия с </w:t>
      </w:r>
      <w:r w:rsidR="00A15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логопедом, из них 2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обратиться в городскую ПМПК для корректировки и уточнения диагноза. </w:t>
      </w:r>
    </w:p>
    <w:p w:rsidR="00D14897" w:rsidRPr="00D14897" w:rsidRDefault="00A15154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2020</w:t>
      </w:r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Учреждение оказывало платные дополнительные  образовательные услуги в соответствии с дополнительными образовательными программами.  Так действовали следующие кружки: 1. Раннее  чтение. 2. Мир красок на 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дошке. 3. Познай-ка</w:t>
      </w:r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. 4. Конструирование с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робототехники. 5. Фитнес-клуб «Вырастай-ка». 6</w:t>
      </w:r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Звуковичок</w:t>
      </w:r>
      <w:proofErr w:type="spellEnd"/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(индиви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дуальные занятия с логопедом). 7. Кулинарное чудо. 8</w:t>
      </w:r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. Художественная 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мнастика. 9. Футбол. 10</w:t>
      </w:r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Разноцв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етные ладошки. 11</w:t>
      </w:r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. Юный математик. Кружки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1,3,11 оказывали образовательные услуги в групповой и индивидуальной форме, кружок № 3 – это новое направление</w:t>
      </w:r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сада. Было заключено 440</w:t>
      </w:r>
      <w:r w:rsidR="0059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с родителями</w:t>
      </w:r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прочих платных услуг была услуга 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сажа, которой воспользовались 26 детей</w:t>
      </w:r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выше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кружках занималось 213 детей (68</w:t>
      </w:r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на 202</w:t>
      </w:r>
      <w:r w:rsidR="00A15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D14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год: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сохранить высокие показатели качества оказываемых образовательных услуг. Увеличить охват  занятиями  по дополнительным образовательным программам дошкольного образования   на 2% за счёт снижения возрастного ценза некоторых услуг и увеличения спектра предоставляемых услуг.</w:t>
      </w:r>
    </w:p>
    <w:p w:rsidR="00D14897" w:rsidRPr="00D14897" w:rsidRDefault="00D14897" w:rsidP="00D1489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Взаимодействие с другими учреждениями образования.</w:t>
      </w:r>
    </w:p>
    <w:p w:rsidR="00D14897" w:rsidRPr="00D14897" w:rsidRDefault="00D14897" w:rsidP="00D1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отчётном периоде М</w:t>
      </w:r>
      <w:r w:rsidR="005939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АДОУ «Детский сад № 34» являлся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участником Федеральной инновационной площадки «Развитие современных механизмов и технологий общего образования на основе </w:t>
      </w:r>
      <w:proofErr w:type="spellStart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Л.Г. </w:t>
      </w:r>
      <w:proofErr w:type="spellStart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(инновационная методическая сеть «Учусь учиться»), организованного совместно с НОУ ДПО «Институт системно-</w:t>
      </w:r>
      <w:proofErr w:type="spellStart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педагогики», издательством «Просвещение», «БИНОМ. Лаборатория знаний», Международной академией наук педагогического образования на период с 01.01.2018 – 31.12.2022 (приказ  НОУ ДПО «Институт системно-</w:t>
      </w:r>
      <w:proofErr w:type="spellStart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педагогики» 2/17 от 19.09.2017);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</w:t>
      </w:r>
      <w:r w:rsidR="00A151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ачи на 2021</w:t>
      </w:r>
      <w:r w:rsidRPr="00D14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год: 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сотрудничество в рамках взятых обязательств с вышеуказанными организациями образования. </w:t>
      </w:r>
    </w:p>
    <w:p w:rsidR="00D14897" w:rsidRPr="00D14897" w:rsidRDefault="00D14897" w:rsidP="00D1489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с родителями.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протяжении отчётного периода велось активное взаимодействие с семьями воспитанников. Для родителей (законных представителей) были организованы открытые просмотры занятий, экскурсии по ДОУ, родительские собрания, в </w:t>
      </w:r>
      <w:proofErr w:type="spellStart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нетрадиционной форме, презентации детских работ и проектов, Дни открытых дверей, анкетирование по актуальным вопросам функционирования ДОУ, консультации специалистов, родительские часы. Родители стали активными участниками досугов, проводимых в детском саду, разнообразных выставок и конкурсов различного уровня, совместных экскурсий с детьми. </w:t>
      </w:r>
      <w:r w:rsidR="00B9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пандемии </w:t>
      </w:r>
      <w:proofErr w:type="spellStart"/>
      <w:r w:rsidR="00B90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B9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взаимодействие велось в онлайн-режиме через различные информационные платформы. 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функционировал Попечительский совет ДОУ, представители родительской общественности работали в составе различных комиссий и советов в ДОУ. Благодаря родителям</w:t>
      </w:r>
      <w:r w:rsidR="005939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оформить функциональные зоны </w:t>
      </w:r>
      <w:proofErr w:type="gramStart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у группах</w:t>
      </w:r>
      <w:proofErr w:type="gramEnd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обогатить библиотечный фонд в группах, укрепить материальную базу групп, оформить прогулочные участки, организовать и провести новогодние мероприятия.</w:t>
      </w:r>
    </w:p>
    <w:p w:rsidR="00D14897" w:rsidRPr="00D14897" w:rsidRDefault="00B90074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на 2021</w:t>
      </w:r>
      <w:r w:rsidR="00D14897" w:rsidRPr="00D14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год: </w:t>
      </w:r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активное взаимодействие с родителями (законными представителями) воспитанников по разным направлениям деятельности ДОУ в режиме партнёрства и открытости</w:t>
      </w:r>
      <w:r w:rsidR="00D14897" w:rsidRPr="00D14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14897" w:rsidRPr="00D14897" w:rsidRDefault="00D14897" w:rsidP="00D1489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Трансляция передового педагогического опыта.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течение отчетного периода педагогами ДОУ было проведено  множество   показательных (открытых) занятий для различных категорий слушателей, а именно: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аттестации – 8 занятий;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для педагого</w:t>
      </w:r>
      <w:r w:rsidR="00B90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МАДОУ «Детский сад № 34» -  14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занятий;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родителей (законных пр</w:t>
      </w:r>
      <w:r w:rsidR="00B900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едставителей) воспитанников – 23 занятия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досуговые мероприятия в соответствии с Годовым планом</w:t>
      </w:r>
      <w:r w:rsidR="00B9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демонстрации </w:t>
      </w:r>
      <w:proofErr w:type="spellStart"/>
      <w:r w:rsidR="00B90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видеоиатериалов</w:t>
      </w:r>
      <w:proofErr w:type="spellEnd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4897" w:rsidRPr="00D14897" w:rsidRDefault="00B90074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В связи с пандемией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мероприятия на базе ДОУ в 2020 году не проводились.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Педагоги и АУП ДОУ стали авторами след</w:t>
      </w:r>
      <w:r w:rsidR="005939AA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печатных изданий и статей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972"/>
        <w:gridCol w:w="2234"/>
      </w:tblGrid>
      <w:tr w:rsidR="00D14897" w:rsidRPr="00D14897" w:rsidTr="00A1515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Название статьи (печатной работы)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Выходные данные</w:t>
            </w:r>
          </w:p>
        </w:tc>
      </w:tr>
      <w:tr w:rsidR="00D14897" w:rsidRPr="00D14897" w:rsidTr="00A1515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54297E" w:rsidP="00D148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Г.Г</w:t>
            </w:r>
            <w:r w:rsidR="00D14897"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 непосредственной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-образовательной деятельности по экологии в средней группе «Удивительный питомец»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54297E" w:rsidP="00D148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альманах №2(28)</w:t>
            </w:r>
          </w:p>
        </w:tc>
      </w:tr>
      <w:tr w:rsidR="00D14897" w:rsidRPr="00D14897" w:rsidTr="00A1515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9D039B" w:rsidP="00D148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4897"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54297E" w:rsidP="00D148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Сенченко В.В. Космическое путешествие. Развитие элементарных математических представлений у старших дошкольников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54297E" w:rsidP="00D148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воспитание, № 3, 2020</w:t>
            </w:r>
          </w:p>
        </w:tc>
      </w:tr>
      <w:tr w:rsidR="0054297E" w:rsidRPr="00D14897" w:rsidTr="00A1515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7E" w:rsidRPr="00D14897" w:rsidRDefault="009D039B" w:rsidP="00D148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429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7E" w:rsidRDefault="0054297E" w:rsidP="00D148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Сенченко В.В.</w:t>
            </w:r>
            <w:r w:rsidR="009D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Гимнастика мозга как эффективный инструмент в практике воспитателя.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7E" w:rsidRDefault="0054297E" w:rsidP="00D148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«Центр мониторинга и сопровождения образования», Педагогическое развитие. Материалы участников муниципального профессионального конкурса.</w:t>
            </w:r>
          </w:p>
        </w:tc>
      </w:tr>
      <w:tr w:rsidR="009D039B" w:rsidRPr="00D14897" w:rsidTr="00A1515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9B" w:rsidRDefault="009D039B" w:rsidP="00D148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9B" w:rsidRDefault="009D039B" w:rsidP="00D148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 Такие разные кошки. Занятие по познавательно-речевому развитию в подготовительной к школе группе.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9B" w:rsidRDefault="009D039B" w:rsidP="00D148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в детском саду, № 2, 2020</w:t>
            </w:r>
          </w:p>
        </w:tc>
      </w:tr>
    </w:tbl>
    <w:p w:rsidR="00D14897" w:rsidRPr="00D14897" w:rsidRDefault="009D039B" w:rsidP="00D1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на 2021</w:t>
      </w:r>
      <w:r w:rsidR="00D14897" w:rsidRPr="00D14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год: </w:t>
      </w:r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транслировать передовой педагогический опыт на площадках различного уровня.</w:t>
      </w:r>
    </w:p>
    <w:p w:rsidR="00D14897" w:rsidRPr="00D14897" w:rsidRDefault="00D14897" w:rsidP="00D1489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Достижения педагогов.</w:t>
      </w:r>
    </w:p>
    <w:p w:rsidR="00D14897" w:rsidRPr="00D14897" w:rsidRDefault="00D14897" w:rsidP="00D14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 стали участниками (призёрами) следующих конку</w:t>
      </w:r>
      <w:r w:rsidR="005939AA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рсов педагогического мастерства</w:t>
      </w:r>
      <w:bookmarkStart w:id="0" w:name="_GoBack"/>
      <w:bookmarkEnd w:id="0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909"/>
        <w:gridCol w:w="3866"/>
        <w:gridCol w:w="1898"/>
        <w:gridCol w:w="1545"/>
      </w:tblGrid>
      <w:tr w:rsidR="00D14897" w:rsidRPr="00D14897" w:rsidTr="009D039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Дата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Название конкурса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     конкурса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Результат</w:t>
            </w:r>
          </w:p>
        </w:tc>
      </w:tr>
      <w:tr w:rsidR="00D14897" w:rsidRPr="00D14897" w:rsidTr="009D039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9D039B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2020 </w:t>
            </w:r>
            <w:r w:rsidR="00D14897"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9D039B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по организации образовательной среды ДОУ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9D039B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4897"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14897" w:rsidRPr="00D14897" w:rsidTr="009D039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9D039B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4897"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9D039B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2020</w:t>
            </w:r>
            <w:r w:rsidR="00D14897"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D039B" w:rsidRPr="00D14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педагогический конкурс «Учу учиться»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6C1F86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4897"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C1F86" w:rsidRPr="00D14897" w:rsidTr="009D039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86" w:rsidRDefault="006C1F86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86" w:rsidRDefault="006C1F86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86" w:rsidRPr="007E370F" w:rsidRDefault="007E370F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дидактических игр  «Логопедическая юла»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86" w:rsidRPr="00D14897" w:rsidRDefault="007E370F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86" w:rsidRPr="000302F0" w:rsidRDefault="007E370F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C1F86" w:rsidRPr="00D14897" w:rsidTr="009D039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86" w:rsidRDefault="006C1F86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86" w:rsidRDefault="006C1F86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86" w:rsidRPr="006C1F86" w:rsidRDefault="006C1F86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экологический конкурс «Здравствуй, маленькая птица, вестница осенних дней!»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86" w:rsidRPr="00D14897" w:rsidRDefault="006C1F86" w:rsidP="00D131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86" w:rsidRPr="00D14897" w:rsidRDefault="006C1F86" w:rsidP="00D131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D14897" w:rsidRPr="00D14897" w:rsidRDefault="00D14897" w:rsidP="00D1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Педагоги ДОУ были участниками семинаров, фестивалей, форумов различного уровня:</w:t>
      </w:r>
    </w:p>
    <w:p w:rsidR="00D14897" w:rsidRPr="00D14897" w:rsidRDefault="00D14897" w:rsidP="00D1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4056"/>
        <w:gridCol w:w="3173"/>
      </w:tblGrid>
      <w:tr w:rsidR="00D14897" w:rsidRPr="00D14897" w:rsidTr="00CD5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Дата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Название мероприятия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D14897" w:rsidRPr="00D14897" w:rsidTr="00CD5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6C1F86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6C1F86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«Творческая гостиная» для учителей-логопедов и учителей-дефектологов «Взаимодействие специалистов в коррекционно-образовательном пространстве ДОУ»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6C1F86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ПМПК</w:t>
            </w:r>
          </w:p>
        </w:tc>
      </w:tr>
      <w:tr w:rsidR="00CD5D40" w:rsidRPr="00D14897" w:rsidTr="00CD5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0" w:rsidRPr="00D14897" w:rsidRDefault="00CD5D40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0" w:rsidRDefault="00CD5D40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0" w:rsidRDefault="00CD5D40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«Современное игровое и учебное оборудование, способствующее всестороннему развитию детей раннего и дошкольного возраста»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0" w:rsidRDefault="00CD5D40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Рязанской области</w:t>
            </w:r>
          </w:p>
        </w:tc>
      </w:tr>
      <w:tr w:rsidR="00D14897" w:rsidRPr="00D14897" w:rsidTr="00CD5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CD5D40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4897"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6C1F86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 г.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6C1F86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онлайн-конференция</w:t>
            </w:r>
            <w:r w:rsidR="00030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«Диалоги с родителями»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6C1F86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РИРО</w:t>
            </w:r>
            <w:r w:rsidR="000302F0">
              <w:rPr>
                <w:rFonts w:ascii="Times New Roman" w:eastAsia="Times New Roman" w:hAnsi="Times New Roman" w:cs="Times New Roman"/>
                <w:sz w:val="24"/>
                <w:szCs w:val="24"/>
              </w:rPr>
              <w:t>, Министерство образования Рязанской области</w:t>
            </w:r>
          </w:p>
        </w:tc>
      </w:tr>
      <w:tr w:rsidR="000302F0" w:rsidRPr="00D14897" w:rsidTr="00CD5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F0" w:rsidRPr="000302F0" w:rsidRDefault="00CD5D40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302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F0" w:rsidRDefault="000302F0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2020 г.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F0" w:rsidRDefault="000302F0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акция «Смотрим фильм об Анатолии Митяеве»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F0" w:rsidRDefault="000302F0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 областная детская библиотека</w:t>
            </w:r>
          </w:p>
        </w:tc>
      </w:tr>
      <w:tr w:rsidR="000302F0" w:rsidRPr="00D14897" w:rsidTr="00CD5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F0" w:rsidRPr="00CD5D40" w:rsidRDefault="00CD5D40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F0" w:rsidRDefault="000302F0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F0" w:rsidRDefault="00CD5D40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патриотическая акция «Мы – наследие героев»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F0" w:rsidRDefault="00CD5D40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Рязани</w:t>
            </w:r>
          </w:p>
        </w:tc>
      </w:tr>
      <w:tr w:rsidR="000302F0" w:rsidRPr="00D14897" w:rsidTr="00CD5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F0" w:rsidRPr="000302F0" w:rsidRDefault="00CD5D40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302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F0" w:rsidRDefault="000302F0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F0" w:rsidRDefault="000302F0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фестиваль дошкольного образования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F0" w:rsidRDefault="000302F0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ВОО «Воспитатели России» при поддержке фонда президентских грантов</w:t>
            </w:r>
          </w:p>
        </w:tc>
      </w:tr>
    </w:tbl>
    <w:p w:rsidR="00D14897" w:rsidRPr="00D14897" w:rsidRDefault="00D14897" w:rsidP="00D1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Педагоги детского сада активно сотрудничали С ГБУК РО «Рязанская областная детская библиотека», подготовив детей к участию в таких мероприятиях как:</w:t>
      </w:r>
    </w:p>
    <w:p w:rsidR="00D14897" w:rsidRPr="00D14897" w:rsidRDefault="00CD5D40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городской интеллектуальный турнир «Наша дружная семья»</w:t>
      </w:r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концертная программа «Опаленные войной» и пр.</w:t>
      </w:r>
    </w:p>
    <w:p w:rsidR="00D14897" w:rsidRPr="00D14897" w:rsidRDefault="00CD5D40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</w:t>
      </w:r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детского сада принимал участие в инновационной деятельности в рамках Нового Всероссийского исследовательского проекта «Развитие современных механизмов и технологий общего образования на основе </w:t>
      </w:r>
      <w:proofErr w:type="spellStart"/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Л.Г. </w:t>
      </w:r>
      <w:proofErr w:type="spellStart"/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(инновационная методическая сеть «Учусь учиться»), организованного совместно с НОУ ДПО «Институт системно-</w:t>
      </w:r>
      <w:proofErr w:type="spellStart"/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педагогики», издательством «Просвещение», «БИНОМ. Лаборатория знаний».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D5D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на 2021</w:t>
      </w:r>
      <w:r w:rsidRPr="00D14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год: 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тенденцию дальнейшего активного участия педагогов в конкурсах педагогического мастерства различного уровня и других мероприятиях для педагогов, способствующих повышению их профессиональных компетенций.</w:t>
      </w:r>
    </w:p>
    <w:p w:rsidR="00D14897" w:rsidRPr="00D14897" w:rsidRDefault="00D14897" w:rsidP="00D1489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Достижения воспитанников.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 истекший период воспитанники детского сада совместно с педагогами и родителями приняли участие в следующих </w:t>
      </w:r>
      <w:proofErr w:type="gramStart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941"/>
        <w:gridCol w:w="6962"/>
      </w:tblGrid>
      <w:tr w:rsidR="00D14897" w:rsidRPr="00D14897" w:rsidTr="00A1515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tabs>
                <w:tab w:val="left" w:pos="14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Название мероприятия</w:t>
            </w:r>
          </w:p>
        </w:tc>
      </w:tr>
      <w:tr w:rsidR="00D14897" w:rsidRPr="00D14897" w:rsidTr="00A1515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961599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2020</w:t>
            </w:r>
            <w:r w:rsidR="00D14897"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961599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конкурс чтецов «Читай, Дворец!</w:t>
            </w:r>
            <w:r w:rsidR="00D14897"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4897" w:rsidRPr="00D14897" w:rsidTr="00A1515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961599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</w:t>
            </w:r>
            <w:r w:rsidR="00D14897"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961599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 «Пластилиновая картина»</w:t>
            </w:r>
          </w:p>
        </w:tc>
      </w:tr>
      <w:tr w:rsidR="00D14897" w:rsidRPr="00D14897" w:rsidTr="00A1515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961599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  <w:r w:rsidR="00D14897"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выставка-конкурс «Глиняная сказка»</w:t>
            </w:r>
          </w:p>
        </w:tc>
      </w:tr>
      <w:tr w:rsidR="00D14897" w:rsidRPr="00D14897" w:rsidTr="00A1515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961599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  <w:r w:rsidR="00D14897"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961599" w:rsidRDefault="00961599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экологический конкурс «Мой четвероногий друг»</w:t>
            </w:r>
          </w:p>
        </w:tc>
      </w:tr>
      <w:tr w:rsidR="00D14897" w:rsidRPr="00D14897" w:rsidTr="00A1515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961599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  <w:r w:rsidR="00D14897"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3354BA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дистанционный конкурс</w:t>
            </w:r>
            <w:r w:rsidR="00722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«Новогодняя открытка» </w:t>
            </w:r>
          </w:p>
        </w:tc>
      </w:tr>
      <w:tr w:rsidR="00D14897" w:rsidRPr="00D14897" w:rsidTr="00A1515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3354BA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  <w:r w:rsidR="00D14897"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Рязанский областной профсоюз. Конкурс творческих работ «Новогодняя открытка»</w:t>
            </w:r>
          </w:p>
        </w:tc>
      </w:tr>
      <w:tr w:rsidR="00D14897" w:rsidRPr="00D14897" w:rsidTr="00A1515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7224F1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14897"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9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«Волшебный мир кожи»</w:t>
            </w:r>
          </w:p>
        </w:tc>
      </w:tr>
    </w:tbl>
    <w:p w:rsidR="00D14897" w:rsidRPr="00D14897" w:rsidRDefault="00D14897" w:rsidP="00D1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897" w:rsidRPr="00D14897" w:rsidRDefault="007224F1" w:rsidP="00D1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на 2021</w:t>
      </w:r>
      <w:r w:rsidR="00D14897" w:rsidRPr="00D14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год: </w:t>
      </w:r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дальнейшему активному участию воспитанников в  мероприятиях различного уровня.</w:t>
      </w:r>
    </w:p>
    <w:p w:rsidR="00D14897" w:rsidRPr="00D14897" w:rsidRDefault="00D14897" w:rsidP="00D1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897" w:rsidRPr="00D14897" w:rsidRDefault="00D14897" w:rsidP="00D1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D148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1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уровня материально-технической базы ДОУ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Материально-техническая база ДОУ, предметно-развивающая среда полностью соответствуют современным требованиям. В ДОУ наравне с традиционными используются инновационные средства обучения, такие как: детская цифровая лаборатория «</w:t>
      </w:r>
      <w:proofErr w:type="spellStart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Наураша</w:t>
      </w:r>
      <w:proofErr w:type="spellEnd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конструкторы нового поколения, в том числе и программируемые, оборудование для создания мультфильмов, 3Д принтер и 3Д ручка, цифровой микроскоп, интерактивная модель Солнечной системы, специальные компьютерные программы для работы педагога-психолога и многое другое. Детский сад оборудован 4 интерактивными </w:t>
      </w:r>
      <w:r w:rsidR="00722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досками, имеет  6 компьютеров, 17</w:t>
      </w: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ноутбуков. Приобретены 10 планшетных компьютеров для детей с комплектами наушников, современное оборудование для проведения занятий по формированию элементарных математических представлений. Значительно расширен фонд детской библиотеки. Все группы ДОУ оборудованы современными телевизорами и ноутбуками, которые используются при планировании и проведение НОД.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отчётном году удалось привлечь на нужды учреждения     внебюджетные средства за счет оказания платных образовательных услуг и добровольных пожертвований. За счёт бюджетных и внебюджетных средств  удалось доукомплектовать ДОУ всем необходимым (мебель, посуда, мягкий инвентарь),  закупить необходимые канцтовары, игрушки, </w:t>
      </w:r>
      <w:proofErr w:type="spellStart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хозтовары</w:t>
      </w:r>
      <w:proofErr w:type="spellEnd"/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мебель,   приобрести всё необходимое для организации и проведения Новогодних утренников,  пополнить коллекцию ДОУ конструкторами нового поколения, приобрести материалы для проведения занятий по математике, продолжить оформление территории ДОУ, провести косметический ремонт групповых помещений и коридоров ДОУ (заделка трещин, покраска).</w:t>
      </w:r>
    </w:p>
    <w:p w:rsidR="00D14897" w:rsidRPr="00D14897" w:rsidRDefault="00E071F8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на 2021</w:t>
      </w:r>
      <w:r w:rsidR="00D14897" w:rsidRPr="00D14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 : </w:t>
      </w:r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укреплять материально-техническую базу учреждения за счёт бюджетных и внебюджетных средств, обязательно приобрести : 1) посудомоечные машины во все группы; 2) продолжить пополнение детской биб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лиотеки ; 3) приобрести роботы-стеклоочистители</w:t>
      </w:r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; 4) доукомплектовать ДОУ необходимой мебелью ( шкафы под бельё, посуду, игровая детская мебель, библиотечные шкафы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стеллажи для хранения</w:t>
      </w:r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5) пополнить  коллекцию конструкторов, 6) приобрести необходимый раздаточный материал для занятий по ФЭМП; 7) приобрести и сформировать необходимый запас оборудования, </w:t>
      </w:r>
      <w:proofErr w:type="spellStart"/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дезсредств</w:t>
      </w:r>
      <w:proofErr w:type="spellEnd"/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антисептиков, средств защиты и пр. для функционирования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распространения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</w:t>
      </w:r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вирусной</w:t>
      </w:r>
      <w:proofErr w:type="spellEnd"/>
      <w:r w:rsidR="00D14897"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897" w:rsidRPr="00D14897" w:rsidRDefault="00D14897" w:rsidP="00D14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«Детский сад № 34» _________________/Захарова О.Н./</w:t>
      </w:r>
    </w:p>
    <w:p w:rsidR="00D14897" w:rsidRPr="00D14897" w:rsidRDefault="00D14897" w:rsidP="00D1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897" w:rsidRDefault="00D14897" w:rsidP="00D1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F8" w:rsidRDefault="00E071F8" w:rsidP="00D1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F8" w:rsidRDefault="00E071F8" w:rsidP="00D1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F8" w:rsidRDefault="00E071F8" w:rsidP="00D1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F8" w:rsidRDefault="00E071F8" w:rsidP="00D1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F8" w:rsidRDefault="00E071F8" w:rsidP="00D1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F8" w:rsidRDefault="00E071F8" w:rsidP="00D1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F8" w:rsidRPr="00D14897" w:rsidRDefault="00E071F8" w:rsidP="00D1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897" w:rsidRPr="00D14897" w:rsidRDefault="00D14897" w:rsidP="00D148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 w:rsidRPr="00D14897"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lastRenderedPageBreak/>
        <w:t>Показатели</w:t>
      </w:r>
      <w:r w:rsidRPr="00D14897"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br/>
        <w:t xml:space="preserve">деятельности муниципального автономного дошкольного образовательного учреждения города Рязани «Детский сад № 34», подлежащего </w:t>
      </w:r>
      <w:proofErr w:type="spellStart"/>
      <w:r w:rsidRPr="00D14897"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самообследованию</w:t>
      </w:r>
      <w:proofErr w:type="spellEnd"/>
      <w:r w:rsidRPr="00D14897"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br/>
        <w:t xml:space="preserve">(утв. </w:t>
      </w:r>
      <w:hyperlink r:id="rId5" w:anchor="sub_0" w:history="1">
        <w:r w:rsidRPr="00D14897">
          <w:rPr>
            <w:rFonts w:ascii="Arial" w:eastAsia="Times New Roman" w:hAnsi="Arial" w:cs="Arial"/>
            <w:color w:val="106BBE"/>
            <w:sz w:val="20"/>
            <w:szCs w:val="20"/>
            <w:lang w:eastAsia="ru-RU"/>
          </w:rPr>
          <w:t>приказом</w:t>
        </w:r>
      </w:hyperlink>
      <w:r w:rsidRPr="00D14897"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Министерства образования и науки РФ от 10 декабря 2013 г. N 1324)</w:t>
      </w:r>
    </w:p>
    <w:p w:rsidR="00D14897" w:rsidRPr="00D14897" w:rsidRDefault="00D14897" w:rsidP="00D14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659"/>
        <w:gridCol w:w="1419"/>
      </w:tblGrid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Единица измерения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</w:rPr>
            </w:pPr>
            <w:bookmarkStart w:id="1" w:name="sub_1001"/>
            <w:r w:rsidRPr="00D14897"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</w:rPr>
              <w:t>1.</w:t>
            </w:r>
            <w:bookmarkEnd w:id="1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sub_1011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  <w:bookmarkEnd w:id="2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E071F8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>2 человек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sub_1111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1.1.1</w:t>
            </w:r>
            <w:bookmarkEnd w:id="3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В режиме полного дня (8-12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E071F8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>2человек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sub_1112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1.1.2</w:t>
            </w:r>
            <w:bookmarkEnd w:id="4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В режиме кратковременного пребывания (3-5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0 человек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5" w:name="sub_1113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1.1.3</w:t>
            </w:r>
            <w:bookmarkEnd w:id="5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0 человек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6" w:name="sub_1114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1.1.4</w:t>
            </w:r>
            <w:bookmarkEnd w:id="6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0 человек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7" w:name="sub_1012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  <w:bookmarkEnd w:id="7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0 человек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8" w:name="sub_1013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  <w:bookmarkEnd w:id="8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E071F8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>2 человек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9" w:name="sub_1014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  <w:bookmarkEnd w:id="9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E071F8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>2человек/100%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0" w:name="sub_1141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1.4.1</w:t>
            </w:r>
            <w:bookmarkEnd w:id="10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В режиме полного дня (8-12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E071F8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>2 человек/ 100%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1" w:name="sub_1142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1.4.2</w:t>
            </w:r>
            <w:bookmarkEnd w:id="11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В режиме продленного дня (12-14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0 человек/</w:t>
            </w:r>
          </w:p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2" w:name="sub_1143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1.4.3</w:t>
            </w:r>
            <w:bookmarkEnd w:id="12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0 человек/0 %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3" w:name="sub_1015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  <w:bookmarkEnd w:id="13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E071F8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</w:p>
          <w:p w:rsidR="00D14897" w:rsidRPr="00D14897" w:rsidRDefault="00E071F8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4" w:name="sub_1151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1.5.1</w:t>
            </w:r>
            <w:bookmarkEnd w:id="14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10 человек/</w:t>
            </w:r>
          </w:p>
          <w:p w:rsidR="00D14897" w:rsidRPr="00D14897" w:rsidRDefault="00E071F8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5" w:name="sub_1152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1.5.2</w:t>
            </w:r>
            <w:bookmarkEnd w:id="15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E071F8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</w:p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17,0%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6" w:name="sub_1153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1.5.3</w:t>
            </w:r>
            <w:bookmarkEnd w:id="16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E071F8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 xml:space="preserve"> человека/</w:t>
            </w:r>
          </w:p>
          <w:p w:rsidR="00D14897" w:rsidRPr="00D14897" w:rsidRDefault="00E071F8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7" w:name="sub_1016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  <w:bookmarkEnd w:id="17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E071F8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1,12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 xml:space="preserve"> день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8" w:name="sub_1017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  <w:bookmarkEnd w:id="18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27 человек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9" w:name="sub_1171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1.7.1</w:t>
            </w:r>
            <w:bookmarkEnd w:id="19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E071F8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</w:p>
          <w:p w:rsidR="00D14897" w:rsidRPr="00D14897" w:rsidRDefault="00E071F8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0" w:name="sub_1172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1.7.2</w:t>
            </w:r>
            <w:bookmarkEnd w:id="20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E071F8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</w:p>
          <w:p w:rsidR="00D14897" w:rsidRPr="00D14897" w:rsidRDefault="00E071F8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1" w:name="sub_1173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1.7.3</w:t>
            </w:r>
            <w:bookmarkEnd w:id="21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E071F8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</w:p>
          <w:p w:rsidR="00D14897" w:rsidRPr="00D14897" w:rsidRDefault="00E071F8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2" w:name="sub_1174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1.7.4</w:t>
            </w:r>
            <w:bookmarkEnd w:id="22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E071F8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</w:p>
          <w:p w:rsidR="00D14897" w:rsidRPr="00D14897" w:rsidRDefault="00E071F8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3" w:name="sub_1018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  <w:bookmarkEnd w:id="23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A60813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  <w:p w:rsidR="00D14897" w:rsidRPr="00D14897" w:rsidRDefault="00A60813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4" w:name="sub_1181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1.8.1</w:t>
            </w:r>
            <w:bookmarkEnd w:id="24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A60813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</w:p>
          <w:p w:rsidR="00D14897" w:rsidRPr="00D14897" w:rsidRDefault="00A60813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5" w:name="sub_1182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1.8.2</w:t>
            </w:r>
            <w:bookmarkEnd w:id="25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A60813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</w:p>
          <w:p w:rsidR="00D14897" w:rsidRPr="00D14897" w:rsidRDefault="00A60813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6" w:name="sub_1019"/>
            <w:r w:rsidRPr="00D1489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1.9</w:t>
            </w:r>
            <w:bookmarkEnd w:id="26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человек/%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7" w:name="sub_1191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1.9.1</w:t>
            </w:r>
            <w:bookmarkEnd w:id="27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A60813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</w:p>
          <w:p w:rsidR="00D14897" w:rsidRPr="00D14897" w:rsidRDefault="00A60813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8" w:name="sub_1192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1.9.2</w:t>
            </w:r>
            <w:bookmarkEnd w:id="28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A60813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</w:p>
          <w:p w:rsidR="00D14897" w:rsidRPr="00D14897" w:rsidRDefault="00A60813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9" w:name="sub_1110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1.10</w:t>
            </w:r>
            <w:bookmarkEnd w:id="29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A60813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</w:p>
          <w:p w:rsidR="00D14897" w:rsidRPr="00D14897" w:rsidRDefault="00A60813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0" w:name="sub_11011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  <w:bookmarkEnd w:id="30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5 человек/</w:t>
            </w:r>
          </w:p>
          <w:p w:rsidR="00D14897" w:rsidRPr="00D14897" w:rsidRDefault="00A60813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="00D14897" w:rsidRPr="00D1489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1" w:name="sub_11012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  <w:bookmarkEnd w:id="31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31 человек/</w:t>
            </w:r>
          </w:p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2" w:name="sub_11013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1.13</w:t>
            </w:r>
            <w:bookmarkEnd w:id="32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29 человек/ 94%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3" w:name="sub_11014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  <w:bookmarkEnd w:id="33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27 человек/</w:t>
            </w:r>
          </w:p>
          <w:p w:rsidR="00D14897" w:rsidRPr="00D14897" w:rsidRDefault="00A60813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312человек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4" w:name="sub_11015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  <w:bookmarkEnd w:id="34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5" w:name="sub_11151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1.15.1</w:t>
            </w:r>
            <w:bookmarkEnd w:id="35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6" w:name="sub_11152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1.15.2</w:t>
            </w:r>
            <w:bookmarkEnd w:id="36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7" w:name="sub_11153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1.15.3</w:t>
            </w:r>
            <w:bookmarkEnd w:id="37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8" w:name="sub_11154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1.15.4</w:t>
            </w:r>
            <w:bookmarkEnd w:id="38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 xml:space="preserve">        нет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9" w:name="sub_11155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1.15.5</w:t>
            </w:r>
            <w:bookmarkEnd w:id="39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Учителя- 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0" w:name="sub_11156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1.15.6</w:t>
            </w:r>
            <w:bookmarkEnd w:id="40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 xml:space="preserve">        да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</w:rPr>
            </w:pPr>
            <w:bookmarkStart w:id="41" w:name="sub_1002"/>
            <w:r w:rsidRPr="00D14897"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</w:rPr>
              <w:t>2.</w:t>
            </w:r>
            <w:bookmarkEnd w:id="41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b/>
                <w:bCs/>
                <w:color w:val="26282F"/>
                <w:sz w:val="20"/>
                <w:szCs w:val="20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2" w:name="sub_1021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  <w:bookmarkEnd w:id="42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 xml:space="preserve">2,7 </w:t>
            </w:r>
            <w:proofErr w:type="spellStart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кв.м</w:t>
            </w:r>
            <w:proofErr w:type="spellEnd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3" w:name="sub_1022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  <w:bookmarkEnd w:id="43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 xml:space="preserve">310 </w:t>
            </w:r>
            <w:proofErr w:type="spellStart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кв.м</w:t>
            </w:r>
            <w:proofErr w:type="spellEnd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4" w:name="sub_1023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  <w:bookmarkEnd w:id="44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5" w:name="sub_1024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  <w:bookmarkEnd w:id="45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D14897" w:rsidRPr="00D14897" w:rsidTr="00A151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6" w:name="sub_1025"/>
            <w:r w:rsidRPr="00D14897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  <w:bookmarkEnd w:id="46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7" w:rsidRPr="00D14897" w:rsidRDefault="00D14897" w:rsidP="00D148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4897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</w:tbl>
    <w:p w:rsidR="00D14897" w:rsidRPr="00D14897" w:rsidRDefault="00D14897" w:rsidP="00D148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4897" w:rsidRPr="00D14897" w:rsidRDefault="00D14897" w:rsidP="00D148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p w:rsidR="00D14897" w:rsidRPr="00D14897" w:rsidRDefault="00D14897" w:rsidP="00D148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p w:rsidR="00D14897" w:rsidRPr="00D14897" w:rsidRDefault="00D14897" w:rsidP="00D1489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</w:p>
    <w:p w:rsidR="00D14897" w:rsidRPr="00D14897" w:rsidRDefault="00D14897" w:rsidP="00D14897">
      <w:pPr>
        <w:spacing w:after="160" w:line="259" w:lineRule="auto"/>
        <w:rPr>
          <w:rFonts w:ascii="Calibri" w:eastAsia="Calibri" w:hAnsi="Calibri" w:cs="Times New Roman"/>
        </w:rPr>
      </w:pPr>
    </w:p>
    <w:p w:rsidR="005B5ABE" w:rsidRDefault="005B5ABE"/>
    <w:sectPr w:rsidR="005B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 Rg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630AD"/>
    <w:multiLevelType w:val="multilevel"/>
    <w:tmpl w:val="2D9C1B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2B"/>
    <w:rsid w:val="000302F0"/>
    <w:rsid w:val="003354BA"/>
    <w:rsid w:val="0054297E"/>
    <w:rsid w:val="00552AF1"/>
    <w:rsid w:val="00593683"/>
    <w:rsid w:val="005939AA"/>
    <w:rsid w:val="005B5ABE"/>
    <w:rsid w:val="0069705F"/>
    <w:rsid w:val="006C1F86"/>
    <w:rsid w:val="007224F1"/>
    <w:rsid w:val="007E370F"/>
    <w:rsid w:val="00961599"/>
    <w:rsid w:val="009D039B"/>
    <w:rsid w:val="00A15154"/>
    <w:rsid w:val="00A60813"/>
    <w:rsid w:val="00B90074"/>
    <w:rsid w:val="00CD5D40"/>
    <w:rsid w:val="00D14897"/>
    <w:rsid w:val="00D2112B"/>
    <w:rsid w:val="00E0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24C7"/>
  <w15:docId w15:val="{15E7FAAC-772F-4C4A-B458-5AA987FC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C\Desktop\&#1056;&#1091;&#1082;&#1086;&#1074;&#1086;&#1076;&#1080;&#1090;&#1077;&#1083;&#1103;&#1084;%20&#1054;&#1059;%20&#1087;&#1086;%20&#1089;&#1072;&#1084;&#1086;&#1086;&#1073;&#1089;&#1083;&#1077;&#1076;&#1086;&#1074;&#1072;&#1085;&#1080;&#1102;2017_&#1089;&#1082;&#1072;&#108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Юлия Цыплакова</cp:lastModifiedBy>
  <cp:revision>4</cp:revision>
  <cp:lastPrinted>2021-03-16T14:13:00Z</cp:lastPrinted>
  <dcterms:created xsi:type="dcterms:W3CDTF">2021-03-16T07:05:00Z</dcterms:created>
  <dcterms:modified xsi:type="dcterms:W3CDTF">2021-03-17T18:06:00Z</dcterms:modified>
</cp:coreProperties>
</file>